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835B93" w:rsidRDefault="005A166F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zbiorowym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charakterze akcyjnym lub cyklicznym</w:t>
      </w:r>
      <w:bookmarkStart w:id="0" w:name="_GoBack"/>
      <w:bookmarkEnd w:id="0"/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,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mające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na celu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społeczne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najbardziej potrzebujących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wynikające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z potrzeb zgłaszanych </w:t>
      </w:r>
      <w:r w:rsidR="005C0445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lastRenderedPageBreak/>
        <w:t>współpracować z OPS w celu udzielenia pomocy osobom korzystającym ze wsparcia FEAD na drodze do aktywizacji społecznej,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>
      <w:pPr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5A166F"/>
    <w:rsid w:val="005C0445"/>
    <w:rsid w:val="00835B93"/>
    <w:rsid w:val="00AF5704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D3F4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Fedoruk</cp:lastModifiedBy>
  <cp:revision>2</cp:revision>
  <dcterms:created xsi:type="dcterms:W3CDTF">2019-12-10T11:28:00Z</dcterms:created>
  <dcterms:modified xsi:type="dcterms:W3CDTF">2019-12-10T11:28:00Z</dcterms:modified>
</cp:coreProperties>
</file>